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31.2" w:lineRule="auto"/>
        <w:contextualSpacing w:val="0"/>
        <w:rPr>
          <w:color w:val="1f497d"/>
        </w:rPr>
      </w:pPr>
      <w:r w:rsidDel="00000000" w:rsidR="00000000" w:rsidRPr="00000000">
        <w:rPr>
          <w:color w:val="1f497d"/>
          <w:rtl w:val="0"/>
        </w:rPr>
        <w:t xml:space="preserve">In our school, we don’t allow students to take an AP course outside of our AP classes…unless it would be the case of a retake.  Because we feel the rigor isn’t there online, we don’t allow it.  We are able to offer so many AP courses that we usually don’t have that issue.</w:t>
      </w:r>
    </w:p>
    <w:p w:rsidR="00000000" w:rsidDel="00000000" w:rsidP="00000000" w:rsidRDefault="00000000" w:rsidRPr="00000000">
      <w:pPr>
        <w:contextualSpacing w:val="0"/>
        <w:rPr>
          <w:color w:val="1f497d"/>
        </w:rPr>
      </w:pPr>
      <w:r w:rsidDel="00000000" w:rsidR="00000000" w:rsidRPr="00000000">
        <w:rPr>
          <w:rtl w:val="0"/>
        </w:rPr>
      </w:r>
    </w:p>
    <w:p w:rsidR="00000000" w:rsidDel="00000000" w:rsidP="00000000" w:rsidRDefault="00000000" w:rsidRPr="00000000">
      <w:pPr>
        <w:spacing w:line="331.2" w:lineRule="auto"/>
        <w:contextualSpacing w:val="0"/>
        <w:rPr>
          <w:color w:val="1f497d"/>
        </w:rPr>
      </w:pPr>
      <w:r w:rsidDel="00000000" w:rsidR="00000000" w:rsidRPr="00000000">
        <w:rPr>
          <w:color w:val="1f497d"/>
          <w:rtl w:val="0"/>
        </w:rPr>
        <w:t xml:space="preserve">We weight an online AP class if we offer it – if we don’t offer it, we don’t weight it.</w:t>
      </w:r>
    </w:p>
    <w:p w:rsidR="00000000" w:rsidDel="00000000" w:rsidP="00000000" w:rsidRDefault="00000000" w:rsidRPr="00000000">
      <w:pPr>
        <w:spacing w:line="331.2" w:lineRule="auto"/>
        <w:contextualSpacing w:val="0"/>
        <w:rPr/>
      </w:pPr>
      <w:r w:rsidDel="00000000" w:rsidR="00000000" w:rsidRPr="00000000">
        <w:rPr>
          <w:rtl w:val="0"/>
        </w:rPr>
        <w:t xml:space="preserve"> </w:t>
      </w:r>
    </w:p>
    <w:p w:rsidR="00000000" w:rsidDel="00000000" w:rsidP="00000000" w:rsidRDefault="00000000" w:rsidRPr="00000000">
      <w:pPr>
        <w:spacing w:line="331.2" w:lineRule="auto"/>
        <w:contextualSpacing w:val="0"/>
        <w:rPr>
          <w:sz w:val="19"/>
          <w:szCs w:val="19"/>
        </w:rPr>
      </w:pPr>
      <w:r w:rsidDel="00000000" w:rsidR="00000000" w:rsidRPr="00000000">
        <w:rPr>
          <w:sz w:val="19"/>
          <w:szCs w:val="19"/>
          <w:rtl w:val="0"/>
        </w:rPr>
        <w:t xml:space="preserve">I haven't had this situation with an online class but I have had students who have transferred from other schools with an AP class that we do not offer. In those cases we do not weight the class if our school does not offer the course. Its an unfair advantage in terms of class rankings and extra weight our students don't have access too. I think I would treat an online class similar to the policies we have in place for transfer grades.</w:t>
      </w:r>
    </w:p>
    <w:p w:rsidR="00000000" w:rsidDel="00000000" w:rsidP="00000000" w:rsidRDefault="00000000" w:rsidRPr="00000000">
      <w:pPr>
        <w:spacing w:line="331.2" w:lineRule="auto"/>
        <w:contextualSpacing w:val="0"/>
        <w:rPr>
          <w:sz w:val="19"/>
          <w:szCs w:val="19"/>
        </w:rPr>
      </w:pPr>
      <w:r w:rsidDel="00000000" w:rsidR="00000000" w:rsidRPr="00000000">
        <w:rPr>
          <w:sz w:val="19"/>
          <w:szCs w:val="19"/>
          <w:rtl w:val="0"/>
        </w:rPr>
        <w:t xml:space="preserve">We do not give the weighted grade for AP courses taken online.</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My current school doesn't weight AP classes, but the school I interned at (Bloomington South) had a rule stating that AP classes had to be taken in their building in order to be weighted.  They did this because sometimes kids would take AP classes online to try and bump their rank without anyone else knowing about it; this was their way of preventing that.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pacing w:line="331.2" w:lineRule="auto"/>
        <w:contextualSpacing w:val="0"/>
        <w:rPr>
          <w:sz w:val="19"/>
          <w:szCs w:val="19"/>
        </w:rPr>
      </w:pPr>
      <w:r w:rsidDel="00000000" w:rsidR="00000000" w:rsidRPr="00000000">
        <w:rPr>
          <w:sz w:val="19"/>
          <w:szCs w:val="19"/>
          <w:rtl w:val="0"/>
        </w:rPr>
        <w:t xml:space="preserve">We do not, it is outlined in our handbook. We also don't weight AP courses offered outside of our building if a student transfers in. If a student transfers in with an AP course we don't offer in our building, we don't weight it.</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spacing w:line="331.2" w:lineRule="auto"/>
        <w:contextualSpacing w:val="0"/>
        <w:rPr>
          <w:sz w:val="19"/>
          <w:szCs w:val="19"/>
        </w:rPr>
      </w:pPr>
      <w:r w:rsidDel="00000000" w:rsidR="00000000" w:rsidRPr="00000000">
        <w:rPr>
          <w:sz w:val="19"/>
          <w:szCs w:val="19"/>
          <w:rtl w:val="0"/>
        </w:rPr>
        <w:t xml:space="preserve">I would say you have to if you don't already have a policy in place but look at writing a policy for the future.</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spacing w:line="331.2" w:lineRule="auto"/>
        <w:contextualSpacing w:val="0"/>
        <w:rPr>
          <w:color w:val="1f497d"/>
        </w:rPr>
      </w:pPr>
      <w:r w:rsidDel="00000000" w:rsidR="00000000" w:rsidRPr="00000000">
        <w:rPr>
          <w:color w:val="1f497d"/>
          <w:rtl w:val="0"/>
        </w:rPr>
        <w:t xml:space="preserve">We do NOT at Brownsburg HS.  The course has to be taken with us to be eligible for the grade weight.</w:t>
      </w:r>
    </w:p>
    <w:p w:rsidR="00000000" w:rsidDel="00000000" w:rsidP="00000000" w:rsidRDefault="00000000" w:rsidRPr="00000000">
      <w:pPr>
        <w:contextualSpacing w:val="0"/>
        <w:rPr>
          <w:color w:val="1f497d"/>
        </w:rPr>
      </w:pPr>
      <w:r w:rsidDel="00000000" w:rsidR="00000000" w:rsidRPr="00000000">
        <w:rPr>
          <w:rtl w:val="0"/>
        </w:rPr>
      </w:r>
    </w:p>
    <w:p w:rsidR="00000000" w:rsidDel="00000000" w:rsidP="00000000" w:rsidRDefault="00000000" w:rsidRPr="00000000">
      <w:pPr>
        <w:spacing w:line="331.2" w:lineRule="auto"/>
        <w:contextualSpacing w:val="0"/>
        <w:rPr>
          <w:color w:val="1f497d"/>
          <w:sz w:val="24"/>
          <w:szCs w:val="24"/>
        </w:rPr>
      </w:pPr>
      <w:r w:rsidDel="00000000" w:rsidR="00000000" w:rsidRPr="00000000">
        <w:rPr>
          <w:color w:val="1f497d"/>
          <w:sz w:val="24"/>
          <w:szCs w:val="24"/>
          <w:rtl w:val="0"/>
        </w:rPr>
        <w:t xml:space="preserve">We would weight the class equally.</w:t>
      </w:r>
    </w:p>
    <w:p w:rsidR="00000000" w:rsidDel="00000000" w:rsidP="00000000" w:rsidRDefault="00000000" w:rsidRPr="00000000">
      <w:pPr>
        <w:contextualSpacing w:val="0"/>
        <w:rPr>
          <w:color w:val="1f497d"/>
          <w:sz w:val="24"/>
          <w:szCs w:val="24"/>
        </w:rPr>
      </w:pPr>
      <w:r w:rsidDel="00000000" w:rsidR="00000000" w:rsidRPr="00000000">
        <w:rPr>
          <w:rtl w:val="0"/>
        </w:rPr>
      </w:r>
    </w:p>
    <w:p w:rsidR="00000000" w:rsidDel="00000000" w:rsidP="00000000" w:rsidRDefault="00000000" w:rsidRPr="00000000">
      <w:pPr>
        <w:spacing w:line="331.2" w:lineRule="auto"/>
        <w:contextualSpacing w:val="0"/>
        <w:rPr>
          <w:sz w:val="19"/>
          <w:szCs w:val="19"/>
        </w:rPr>
      </w:pPr>
      <w:r w:rsidDel="00000000" w:rsidR="00000000" w:rsidRPr="00000000">
        <w:rPr>
          <w:sz w:val="19"/>
          <w:szCs w:val="19"/>
          <w:rtl w:val="0"/>
        </w:rPr>
        <w:t xml:space="preserve">Yes.  We also grant the bump if a student is taking a college level academic class.</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AP should be the same nationwide--more than any other course.</w:t>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If we offer the course, we weight it the same.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