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AC" w:rsidRDefault="000E2501">
      <w:pPr>
        <w:jc w:val="center"/>
        <w:rPr>
          <w:rFonts w:ascii="Bree Serif" w:eastAsia="Bree Serif" w:hAnsi="Bree Serif" w:cs="Bree Serif"/>
          <w:sz w:val="20"/>
          <w:szCs w:val="20"/>
        </w:rPr>
      </w:pPr>
      <w:r>
        <w:rPr>
          <w:rFonts w:ascii="Bree Serif" w:eastAsia="Bree Serif" w:hAnsi="Bree Serif" w:cs="Bree Serif"/>
          <w:sz w:val="20"/>
          <w:szCs w:val="20"/>
        </w:rPr>
        <w:t>SUICIDE AWARENESS INFORMATION</w:t>
      </w:r>
    </w:p>
    <w:p w:rsidR="001B22AC" w:rsidRDefault="001B22AC">
      <w:pPr>
        <w:jc w:val="center"/>
        <w:rPr>
          <w:rFonts w:ascii="Bree Serif" w:eastAsia="Bree Serif" w:hAnsi="Bree Serif" w:cs="Bree Serif"/>
          <w:sz w:val="20"/>
          <w:szCs w:val="20"/>
        </w:rPr>
      </w:pPr>
    </w:p>
    <w:p w:rsidR="001B22AC" w:rsidRDefault="000E2501" w:rsidP="000E2501">
      <w:pPr>
        <w:widowControl w:val="0"/>
        <w:spacing w:after="220"/>
        <w:ind w:firstLine="720"/>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 xml:space="preserve">Below are some helpful tips and information about teen suicide, statistics, information, what a parent can do as well as resources. </w:t>
      </w:r>
      <w:r w:rsidRPr="000E2501">
        <w:rPr>
          <w:rFonts w:ascii="Bree Serif" w:eastAsia="Bree Serif" w:hAnsi="Bree Serif" w:cs="Bree Serif"/>
          <w:color w:val="444444"/>
          <w:sz w:val="20"/>
          <w:szCs w:val="20"/>
          <w:highlight w:val="yellow"/>
        </w:rPr>
        <w:t xml:space="preserve">The School Counseling Department here at Southmont Schools is here to support your student and your family in any way we can. We provide this information as well as support to you when needed. If your student seeks out medical or professional help we ask that you make us aware and consider signing a Release of Information that allows us School Counselors to speak to your therapist, which can make for a more well-rounded treatment for your student. </w:t>
      </w:r>
    </w:p>
    <w:p w:rsidR="001B22AC" w:rsidRDefault="000E2501">
      <w:pPr>
        <w:widowControl w:val="0"/>
        <w:spacing w:after="220"/>
        <w:rPr>
          <w:rFonts w:ascii="Bree Serif" w:eastAsia="Bree Serif" w:hAnsi="Bree Serif" w:cs="Bree Serif"/>
          <w:b/>
          <w:color w:val="444444"/>
          <w:sz w:val="20"/>
          <w:szCs w:val="20"/>
          <w:highlight w:val="white"/>
        </w:rPr>
      </w:pPr>
      <w:r>
        <w:rPr>
          <w:rFonts w:ascii="Bree Serif" w:eastAsia="Bree Serif" w:hAnsi="Bree Serif" w:cs="Bree Serif"/>
          <w:b/>
          <w:color w:val="444444"/>
          <w:sz w:val="20"/>
          <w:szCs w:val="20"/>
          <w:highlight w:val="white"/>
        </w:rPr>
        <w:t>Statistics</w:t>
      </w:r>
    </w:p>
    <w:p w:rsidR="001B22AC" w:rsidRDefault="000E2501">
      <w:pPr>
        <w:widowControl w:val="0"/>
        <w:numPr>
          <w:ilvl w:val="0"/>
          <w:numId w:val="3"/>
        </w:numPr>
        <w:contextualSpacing/>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Suicide is the SECOND leading cause o</w:t>
      </w:r>
      <w:bookmarkStart w:id="0" w:name="_GoBack"/>
      <w:bookmarkEnd w:id="0"/>
      <w:r>
        <w:rPr>
          <w:rFonts w:ascii="Bree Serif" w:eastAsia="Bree Serif" w:hAnsi="Bree Serif" w:cs="Bree Serif"/>
          <w:color w:val="444444"/>
          <w:sz w:val="20"/>
          <w:szCs w:val="20"/>
          <w:highlight w:val="white"/>
        </w:rPr>
        <w:t>f death for ages 10-24. (2015 CDC WISQARS)</w:t>
      </w:r>
    </w:p>
    <w:p w:rsidR="001B22AC" w:rsidRDefault="000E2501">
      <w:pPr>
        <w:widowControl w:val="0"/>
        <w:numPr>
          <w:ilvl w:val="0"/>
          <w:numId w:val="3"/>
        </w:numPr>
        <w:contextualSpacing/>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Suicide is the SECOND leading cause of death for college-age youth and ages 12-18. (2015 CDC WISQARS)</w:t>
      </w:r>
    </w:p>
    <w:p w:rsidR="001B22AC" w:rsidRDefault="000E2501">
      <w:pPr>
        <w:widowControl w:val="0"/>
        <w:numPr>
          <w:ilvl w:val="0"/>
          <w:numId w:val="3"/>
        </w:numPr>
        <w:contextualSpacing/>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More teenagers and young adults die from suicide than from cancer, heart disease, AIDS, birth defects, stroke, pneumonia, influenza, and chronic lung dise</w:t>
      </w:r>
      <w:r>
        <w:rPr>
          <w:rFonts w:ascii="Bree Serif" w:eastAsia="Bree Serif" w:hAnsi="Bree Serif" w:cs="Bree Serif"/>
          <w:color w:val="444444"/>
          <w:sz w:val="20"/>
          <w:szCs w:val="20"/>
          <w:highlight w:val="white"/>
        </w:rPr>
        <w:t>ase, COMBINED.</w:t>
      </w:r>
    </w:p>
    <w:p w:rsidR="001B22AC" w:rsidRDefault="000E2501">
      <w:pPr>
        <w:widowControl w:val="0"/>
        <w:numPr>
          <w:ilvl w:val="0"/>
          <w:numId w:val="3"/>
        </w:numPr>
        <w:contextualSpacing/>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Each day in our nation, there are an average of over 3,470 attempts by young people grades 9-12.  If these percentages are additionally applied to grades 7 &amp; 8, the numbers would be higher.</w:t>
      </w:r>
    </w:p>
    <w:p w:rsidR="001B22AC" w:rsidRDefault="000E2501">
      <w:pPr>
        <w:widowControl w:val="0"/>
        <w:numPr>
          <w:ilvl w:val="0"/>
          <w:numId w:val="3"/>
        </w:numPr>
        <w:contextualSpacing/>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Four out of Five teens who attempt suicide have giv</w:t>
      </w:r>
      <w:r>
        <w:rPr>
          <w:rFonts w:ascii="Bree Serif" w:eastAsia="Bree Serif" w:hAnsi="Bree Serif" w:cs="Bree Serif"/>
          <w:color w:val="444444"/>
          <w:sz w:val="20"/>
          <w:szCs w:val="20"/>
          <w:highlight w:val="white"/>
        </w:rPr>
        <w:t>en clear warning signs</w:t>
      </w:r>
    </w:p>
    <w:p w:rsidR="001B22AC" w:rsidRDefault="000E2501">
      <w:pPr>
        <w:widowControl w:val="0"/>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 xml:space="preserve"> </w:t>
      </w:r>
    </w:p>
    <w:p w:rsidR="001B22AC" w:rsidRDefault="000E2501">
      <w:pPr>
        <w:widowControl w:val="0"/>
        <w:rPr>
          <w:rFonts w:ascii="Bree Serif" w:eastAsia="Bree Serif" w:hAnsi="Bree Serif" w:cs="Bree Serif"/>
          <w:b/>
          <w:color w:val="444444"/>
          <w:sz w:val="20"/>
          <w:szCs w:val="20"/>
          <w:highlight w:val="white"/>
        </w:rPr>
      </w:pPr>
      <w:r>
        <w:rPr>
          <w:rFonts w:ascii="Bree Serif" w:eastAsia="Bree Serif" w:hAnsi="Bree Serif" w:cs="Bree Serif"/>
          <w:b/>
          <w:color w:val="444444"/>
          <w:sz w:val="20"/>
          <w:szCs w:val="20"/>
          <w:highlight w:val="white"/>
        </w:rPr>
        <w:t>Common Myths</w:t>
      </w:r>
    </w:p>
    <w:p w:rsidR="001B22AC" w:rsidRDefault="001B22AC">
      <w:pPr>
        <w:widowControl w:val="0"/>
        <w:rPr>
          <w:rFonts w:ascii="Bree Serif" w:eastAsia="Bree Serif" w:hAnsi="Bree Serif" w:cs="Bree Serif"/>
          <w:color w:val="444444"/>
          <w:sz w:val="20"/>
          <w:szCs w:val="20"/>
          <w:highlight w:val="white"/>
        </w:rPr>
      </w:pPr>
    </w:p>
    <w:tbl>
      <w:tblPr>
        <w:tblStyle w:val="a"/>
        <w:tblW w:w="10828"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5968"/>
      </w:tblGrid>
      <w:tr w:rsidR="001B22AC" w:rsidTr="000E2501">
        <w:tc>
          <w:tcPr>
            <w:tcW w:w="4860" w:type="dxa"/>
            <w:shd w:val="clear" w:color="auto" w:fill="auto"/>
            <w:tcMar>
              <w:top w:w="100" w:type="dxa"/>
              <w:left w:w="100" w:type="dxa"/>
              <w:bottom w:w="100" w:type="dxa"/>
              <w:right w:w="100" w:type="dxa"/>
            </w:tcMar>
          </w:tcPr>
          <w:p w:rsidR="001B22AC" w:rsidRPr="000E2501" w:rsidRDefault="000E2501">
            <w:pPr>
              <w:widowControl w:val="0"/>
              <w:spacing w:line="240" w:lineRule="auto"/>
              <w:rPr>
                <w:rFonts w:asciiTheme="minorHAnsi" w:eastAsia="Bree Serif" w:hAnsiTheme="minorHAnsi" w:cstheme="minorHAnsi"/>
                <w:color w:val="444444"/>
                <w:sz w:val="20"/>
                <w:szCs w:val="20"/>
                <w:highlight w:val="white"/>
              </w:rPr>
            </w:pPr>
            <w:r w:rsidRPr="000E2501">
              <w:rPr>
                <w:rFonts w:asciiTheme="minorHAnsi" w:eastAsia="Bree Serif" w:hAnsiTheme="minorHAnsi" w:cstheme="minorHAnsi"/>
                <w:color w:val="444444"/>
                <w:sz w:val="20"/>
                <w:szCs w:val="20"/>
                <w:highlight w:val="white"/>
              </w:rPr>
              <w:t>People who talk about suicide won’t really do it. FALSE</w:t>
            </w:r>
          </w:p>
        </w:tc>
        <w:tc>
          <w:tcPr>
            <w:tcW w:w="5968" w:type="dxa"/>
            <w:shd w:val="clear" w:color="auto" w:fill="auto"/>
            <w:tcMar>
              <w:top w:w="100" w:type="dxa"/>
              <w:left w:w="100" w:type="dxa"/>
              <w:bottom w:w="100" w:type="dxa"/>
              <w:right w:w="100" w:type="dxa"/>
            </w:tcMar>
          </w:tcPr>
          <w:p w:rsidR="001B22AC" w:rsidRPr="000E2501" w:rsidRDefault="000E2501">
            <w:pPr>
              <w:widowControl w:val="0"/>
              <w:spacing w:line="240" w:lineRule="auto"/>
              <w:rPr>
                <w:rFonts w:asciiTheme="minorHAnsi" w:eastAsia="Bree Serif" w:hAnsiTheme="minorHAnsi" w:cstheme="minorHAnsi"/>
                <w:color w:val="444444"/>
                <w:sz w:val="20"/>
                <w:szCs w:val="20"/>
                <w:highlight w:val="white"/>
              </w:rPr>
            </w:pPr>
            <w:r w:rsidRPr="000E2501">
              <w:rPr>
                <w:rFonts w:asciiTheme="minorHAnsi" w:eastAsia="Bree Serif" w:hAnsiTheme="minorHAnsi" w:cstheme="minorHAnsi"/>
                <w:color w:val="444444"/>
                <w:sz w:val="20"/>
                <w:szCs w:val="20"/>
                <w:highlight w:val="white"/>
              </w:rPr>
              <w:t>If a person is determined to kill himself/herself nothing will stop them. FALSE</w:t>
            </w:r>
          </w:p>
        </w:tc>
      </w:tr>
      <w:tr w:rsidR="001B22AC" w:rsidTr="000E2501">
        <w:tc>
          <w:tcPr>
            <w:tcW w:w="4860" w:type="dxa"/>
            <w:shd w:val="clear" w:color="auto" w:fill="auto"/>
            <w:tcMar>
              <w:top w:w="100" w:type="dxa"/>
              <w:left w:w="100" w:type="dxa"/>
              <w:bottom w:w="100" w:type="dxa"/>
              <w:right w:w="100" w:type="dxa"/>
            </w:tcMar>
          </w:tcPr>
          <w:p w:rsidR="001B22AC" w:rsidRPr="000E2501" w:rsidRDefault="000E2501">
            <w:pPr>
              <w:widowControl w:val="0"/>
              <w:spacing w:line="240" w:lineRule="auto"/>
              <w:rPr>
                <w:rFonts w:asciiTheme="minorHAnsi" w:eastAsia="Bree Serif" w:hAnsiTheme="minorHAnsi" w:cstheme="minorHAnsi"/>
                <w:color w:val="444444"/>
                <w:sz w:val="20"/>
                <w:szCs w:val="20"/>
                <w:highlight w:val="white"/>
              </w:rPr>
            </w:pPr>
            <w:r w:rsidRPr="000E2501">
              <w:rPr>
                <w:rFonts w:asciiTheme="minorHAnsi" w:eastAsia="Bree Serif" w:hAnsiTheme="minorHAnsi" w:cstheme="minorHAnsi"/>
                <w:color w:val="444444"/>
                <w:sz w:val="20"/>
                <w:szCs w:val="20"/>
                <w:highlight w:val="white"/>
              </w:rPr>
              <w:t>Talking about suicide may give someone the idea. FALSE</w:t>
            </w:r>
          </w:p>
        </w:tc>
        <w:tc>
          <w:tcPr>
            <w:tcW w:w="5968" w:type="dxa"/>
            <w:shd w:val="clear" w:color="auto" w:fill="auto"/>
            <w:tcMar>
              <w:top w:w="100" w:type="dxa"/>
              <w:left w:w="100" w:type="dxa"/>
              <w:bottom w:w="100" w:type="dxa"/>
              <w:right w:w="100" w:type="dxa"/>
            </w:tcMar>
          </w:tcPr>
          <w:p w:rsidR="001B22AC" w:rsidRPr="000E2501" w:rsidRDefault="000E2501">
            <w:pPr>
              <w:widowControl w:val="0"/>
              <w:spacing w:after="60" w:line="288" w:lineRule="auto"/>
              <w:rPr>
                <w:rFonts w:asciiTheme="minorHAnsi" w:eastAsia="Bree Serif" w:hAnsiTheme="minorHAnsi" w:cstheme="minorHAnsi"/>
                <w:sz w:val="20"/>
                <w:szCs w:val="20"/>
                <w:highlight w:val="white"/>
              </w:rPr>
            </w:pPr>
            <w:r w:rsidRPr="000E2501">
              <w:rPr>
                <w:rFonts w:asciiTheme="minorHAnsi" w:eastAsia="Bree Serif" w:hAnsiTheme="minorHAnsi" w:cstheme="minorHAnsi"/>
                <w:sz w:val="20"/>
                <w:szCs w:val="20"/>
                <w:highlight w:val="white"/>
              </w:rPr>
              <w:t>People who attempt suicide and do not complete suicide are just trying to get attention and are not really serious. FALSE</w:t>
            </w:r>
          </w:p>
        </w:tc>
      </w:tr>
    </w:tbl>
    <w:p w:rsidR="001B22AC" w:rsidRDefault="001B22AC">
      <w:pPr>
        <w:widowControl w:val="0"/>
        <w:rPr>
          <w:rFonts w:ascii="Bree Serif" w:eastAsia="Bree Serif" w:hAnsi="Bree Serif" w:cs="Bree Serif"/>
          <w:color w:val="444444"/>
          <w:sz w:val="20"/>
          <w:szCs w:val="20"/>
          <w:highlight w:val="white"/>
        </w:rPr>
      </w:pPr>
    </w:p>
    <w:p w:rsidR="001B22AC" w:rsidRDefault="000E2501">
      <w:pPr>
        <w:widowControl w:val="0"/>
        <w:rPr>
          <w:rFonts w:ascii="Bree Serif" w:eastAsia="Bree Serif" w:hAnsi="Bree Serif" w:cs="Bree Serif"/>
          <w:b/>
          <w:color w:val="444444"/>
          <w:sz w:val="20"/>
          <w:szCs w:val="20"/>
          <w:highlight w:val="white"/>
        </w:rPr>
      </w:pPr>
      <w:r>
        <w:rPr>
          <w:rFonts w:ascii="Bree Serif" w:eastAsia="Bree Serif" w:hAnsi="Bree Serif" w:cs="Bree Serif"/>
          <w:b/>
          <w:color w:val="444444"/>
          <w:sz w:val="20"/>
          <w:szCs w:val="20"/>
          <w:highlight w:val="white"/>
        </w:rPr>
        <w:t>What can a parent do?</w:t>
      </w:r>
    </w:p>
    <w:p w:rsidR="001B22AC" w:rsidRDefault="000E2501">
      <w:pPr>
        <w:widowControl w:val="0"/>
        <w:spacing w:after="220"/>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 xml:space="preserve">You can make a difference and help us fight the “Silent Epidemic” of Youth Suicide. Below is a list of things </w:t>
      </w:r>
      <w:r>
        <w:rPr>
          <w:rFonts w:ascii="Bree Serif" w:eastAsia="Bree Serif" w:hAnsi="Bree Serif" w:cs="Bree Serif"/>
          <w:color w:val="444444"/>
          <w:sz w:val="20"/>
          <w:szCs w:val="20"/>
          <w:highlight w:val="white"/>
        </w:rPr>
        <w:t>you can do in your own community to make a difference.</w:t>
      </w:r>
    </w:p>
    <w:p w:rsidR="001B22AC" w:rsidRDefault="000E2501">
      <w:pPr>
        <w:widowControl w:val="0"/>
        <w:numPr>
          <w:ilvl w:val="0"/>
          <w:numId w:val="2"/>
        </w:numPr>
        <w:spacing w:before="160" w:after="160"/>
        <w:contextualSpacing/>
        <w:rPr>
          <w:rFonts w:ascii="Bree Serif" w:eastAsia="Bree Serif" w:hAnsi="Bree Serif" w:cs="Bree Serif"/>
          <w:sz w:val="20"/>
          <w:szCs w:val="20"/>
        </w:rPr>
      </w:pPr>
      <w:r>
        <w:rPr>
          <w:rFonts w:ascii="Bree Serif" w:eastAsia="Bree Serif" w:hAnsi="Bree Serif" w:cs="Bree Serif"/>
          <w:color w:val="444444"/>
          <w:sz w:val="20"/>
          <w:szCs w:val="20"/>
          <w:highlight w:val="white"/>
        </w:rPr>
        <w:t>Educate yourself about the magnitude of the problem, the signs of concern and the tools of prevention.</w:t>
      </w:r>
    </w:p>
    <w:p w:rsidR="001B22AC" w:rsidRDefault="000E2501">
      <w:pPr>
        <w:widowControl w:val="0"/>
        <w:numPr>
          <w:ilvl w:val="0"/>
          <w:numId w:val="2"/>
        </w:numPr>
        <w:spacing w:before="160" w:after="160"/>
        <w:contextualSpacing/>
        <w:rPr>
          <w:rFonts w:ascii="Bree Serif" w:eastAsia="Bree Serif" w:hAnsi="Bree Serif" w:cs="Bree Serif"/>
          <w:sz w:val="20"/>
          <w:szCs w:val="20"/>
        </w:rPr>
      </w:pPr>
      <w:r>
        <w:rPr>
          <w:rFonts w:ascii="Bree Serif" w:eastAsia="Bree Serif" w:hAnsi="Bree Serif" w:cs="Bree Serif"/>
          <w:color w:val="444444"/>
          <w:sz w:val="20"/>
          <w:szCs w:val="20"/>
          <w:highlight w:val="white"/>
        </w:rPr>
        <w:t xml:space="preserve">Encourage your local service organizations, churches and community centers to become aware of the </w:t>
      </w:r>
      <w:r>
        <w:rPr>
          <w:rFonts w:ascii="Bree Serif" w:eastAsia="Bree Serif" w:hAnsi="Bree Serif" w:cs="Bree Serif"/>
          <w:color w:val="444444"/>
          <w:sz w:val="20"/>
          <w:szCs w:val="20"/>
          <w:highlight w:val="white"/>
        </w:rPr>
        <w:t>problem of youth suicide and its prevention opportunities.</w:t>
      </w:r>
    </w:p>
    <w:p w:rsidR="001B22AC" w:rsidRDefault="000E2501">
      <w:pPr>
        <w:widowControl w:val="0"/>
        <w:numPr>
          <w:ilvl w:val="0"/>
          <w:numId w:val="2"/>
        </w:numPr>
        <w:spacing w:before="160" w:after="160"/>
        <w:contextualSpacing/>
        <w:rPr>
          <w:rFonts w:ascii="Bree Serif" w:eastAsia="Bree Serif" w:hAnsi="Bree Serif" w:cs="Bree Serif"/>
          <w:sz w:val="20"/>
          <w:szCs w:val="20"/>
        </w:rPr>
      </w:pPr>
      <w:r>
        <w:rPr>
          <w:rFonts w:ascii="Bree Serif" w:eastAsia="Bree Serif" w:hAnsi="Bree Serif" w:cs="Bree Serif"/>
          <w:color w:val="444444"/>
          <w:sz w:val="20"/>
          <w:szCs w:val="20"/>
          <w:highlight w:val="white"/>
        </w:rPr>
        <w:t xml:space="preserve">Watch and listen to your children and pay attention to sudden changes in behavior that </w:t>
      </w:r>
      <w:proofErr w:type="gramStart"/>
      <w:r>
        <w:rPr>
          <w:rFonts w:ascii="Bree Serif" w:eastAsia="Bree Serif" w:hAnsi="Bree Serif" w:cs="Bree Serif"/>
          <w:color w:val="444444"/>
          <w:sz w:val="20"/>
          <w:szCs w:val="20"/>
          <w:highlight w:val="white"/>
        </w:rPr>
        <w:t>cause</w:t>
      </w:r>
      <w:proofErr w:type="gramEnd"/>
      <w:r>
        <w:rPr>
          <w:rFonts w:ascii="Bree Serif" w:eastAsia="Bree Serif" w:hAnsi="Bree Serif" w:cs="Bree Serif"/>
          <w:color w:val="444444"/>
          <w:sz w:val="20"/>
          <w:szCs w:val="20"/>
          <w:highlight w:val="white"/>
        </w:rPr>
        <w:t xml:space="preserve"> you concern.</w:t>
      </w:r>
    </w:p>
    <w:p w:rsidR="001B22AC" w:rsidRDefault="000E2501">
      <w:pPr>
        <w:widowControl w:val="0"/>
        <w:numPr>
          <w:ilvl w:val="0"/>
          <w:numId w:val="2"/>
        </w:numPr>
        <w:spacing w:before="160" w:after="160"/>
        <w:contextualSpacing/>
        <w:rPr>
          <w:rFonts w:ascii="Bree Serif" w:eastAsia="Bree Serif" w:hAnsi="Bree Serif" w:cs="Bree Serif"/>
          <w:sz w:val="20"/>
          <w:szCs w:val="20"/>
        </w:rPr>
      </w:pPr>
      <w:r>
        <w:rPr>
          <w:rFonts w:ascii="Bree Serif" w:eastAsia="Bree Serif" w:hAnsi="Bree Serif" w:cs="Bree Serif"/>
          <w:color w:val="444444"/>
          <w:sz w:val="20"/>
          <w:szCs w:val="20"/>
          <w:highlight w:val="white"/>
        </w:rPr>
        <w:t xml:space="preserve">Be willing to seek professional help and guidance if you feel your child is becoming depressed or </w:t>
      </w:r>
      <w:r>
        <w:rPr>
          <w:rFonts w:ascii="Bree Serif" w:eastAsia="Bree Serif" w:hAnsi="Bree Serif" w:cs="Bree Serif"/>
          <w:color w:val="444444"/>
          <w:sz w:val="20"/>
          <w:szCs w:val="20"/>
          <w:highlight w:val="white"/>
        </w:rPr>
        <w:lastRenderedPageBreak/>
        <w:t>contemplating hurting him/herself.</w:t>
      </w:r>
    </w:p>
    <w:p w:rsidR="001B22AC" w:rsidRDefault="000E2501">
      <w:pPr>
        <w:widowControl w:val="0"/>
        <w:numPr>
          <w:ilvl w:val="0"/>
          <w:numId w:val="2"/>
        </w:numPr>
        <w:spacing w:before="160" w:after="160"/>
        <w:contextualSpacing/>
        <w:rPr>
          <w:rFonts w:ascii="Bree Serif" w:eastAsia="Bree Serif" w:hAnsi="Bree Serif" w:cs="Bree Serif"/>
          <w:sz w:val="20"/>
          <w:szCs w:val="20"/>
        </w:rPr>
      </w:pPr>
      <w:r>
        <w:rPr>
          <w:rFonts w:ascii="Bree Serif" w:eastAsia="Bree Serif" w:hAnsi="Bree Serif" w:cs="Bree Serif"/>
          <w:color w:val="444444"/>
          <w:sz w:val="20"/>
          <w:szCs w:val="20"/>
          <w:highlight w:val="white"/>
        </w:rPr>
        <w:t>Talk openly and honestly with your child or your child’s friends about your concerns and be supportive in helping them cope</w:t>
      </w:r>
      <w:r>
        <w:rPr>
          <w:rFonts w:ascii="Bree Serif" w:eastAsia="Bree Serif" w:hAnsi="Bree Serif" w:cs="Bree Serif"/>
          <w:color w:val="444444"/>
          <w:sz w:val="20"/>
          <w:szCs w:val="20"/>
          <w:highlight w:val="white"/>
        </w:rPr>
        <w:t xml:space="preserve"> with their feelings.</w:t>
      </w:r>
      <w:r>
        <w:fldChar w:fldCharType="begin"/>
      </w:r>
      <w:r>
        <w:instrText xml:space="preserve"> HYPERLINK "http://prp.jasonfoundation.com/about-us/locations/" </w:instrText>
      </w:r>
      <w:r>
        <w:fldChar w:fldCharType="separate"/>
      </w:r>
    </w:p>
    <w:p w:rsidR="001B22AC" w:rsidRDefault="000E2501">
      <w:pPr>
        <w:widowControl w:val="0"/>
        <w:numPr>
          <w:ilvl w:val="0"/>
          <w:numId w:val="2"/>
        </w:numPr>
        <w:spacing w:before="160" w:after="160"/>
        <w:contextualSpacing/>
        <w:rPr>
          <w:rFonts w:ascii="Bree Serif" w:eastAsia="Bree Serif" w:hAnsi="Bree Serif" w:cs="Bree Serif"/>
          <w:b/>
          <w:sz w:val="20"/>
          <w:szCs w:val="20"/>
        </w:rPr>
      </w:pPr>
      <w:r>
        <w:fldChar w:fldCharType="end"/>
      </w:r>
      <w:r>
        <w:rPr>
          <w:rFonts w:ascii="Bree Serif" w:eastAsia="Bree Serif" w:hAnsi="Bree Serif" w:cs="Bree Serif"/>
          <w:b/>
          <w:color w:val="444444"/>
          <w:sz w:val="20"/>
          <w:szCs w:val="20"/>
          <w:highlight w:val="white"/>
        </w:rPr>
        <w:t xml:space="preserve">IMPORTANT: You can contact your local school’s guidance / counseling department for assistance in addressing any concerns you have about a young person’s safety. They </w:t>
      </w:r>
      <w:r>
        <w:rPr>
          <w:rFonts w:ascii="Bree Serif" w:eastAsia="Bree Serif" w:hAnsi="Bree Serif" w:cs="Bree Serif"/>
          <w:b/>
          <w:color w:val="444444"/>
          <w:sz w:val="20"/>
          <w:szCs w:val="20"/>
          <w:highlight w:val="white"/>
        </w:rPr>
        <w:t>will be able to guide you to local resources that may be available to help also.</w:t>
      </w:r>
    </w:p>
    <w:p w:rsidR="001B22AC" w:rsidRDefault="000E2501">
      <w:pPr>
        <w:widowControl w:val="0"/>
        <w:numPr>
          <w:ilvl w:val="1"/>
          <w:numId w:val="2"/>
        </w:numPr>
        <w:spacing w:before="320" w:after="320"/>
        <w:contextualSpacing/>
        <w:rPr>
          <w:rFonts w:ascii="Bree Serif" w:eastAsia="Bree Serif" w:hAnsi="Bree Serif" w:cs="Bree Serif"/>
          <w:b/>
          <w:sz w:val="20"/>
          <w:szCs w:val="20"/>
        </w:rPr>
      </w:pPr>
      <w:r>
        <w:rPr>
          <w:rFonts w:ascii="Bree Serif" w:eastAsia="Bree Serif" w:hAnsi="Bree Serif" w:cs="Bree Serif"/>
          <w:b/>
          <w:color w:val="444444"/>
          <w:sz w:val="20"/>
          <w:szCs w:val="20"/>
          <w:highlight w:val="white"/>
        </w:rPr>
        <w:t>You can also contact the National Suicide Prevention Lifeline at 1-800-273-Talk (8255) for help and assistance. If an emergency- Call 911</w:t>
      </w:r>
    </w:p>
    <w:p w:rsidR="001B22AC" w:rsidRDefault="000E2501">
      <w:pPr>
        <w:widowControl w:val="0"/>
        <w:spacing w:before="320" w:after="320"/>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Do’s &amp; Don’ts</w:t>
      </w:r>
    </w:p>
    <w:p w:rsidR="001B22AC" w:rsidRDefault="000E2501">
      <w:pPr>
        <w:widowControl w:val="0"/>
        <w:numPr>
          <w:ilvl w:val="0"/>
          <w:numId w:val="1"/>
        </w:numPr>
        <w:spacing w:before="320" w:after="320"/>
        <w:contextualSpacing/>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DO be prepared to talk about suicide</w:t>
      </w:r>
    </w:p>
    <w:p w:rsidR="001B22AC" w:rsidRDefault="000E2501">
      <w:pPr>
        <w:widowControl w:val="0"/>
        <w:numPr>
          <w:ilvl w:val="0"/>
          <w:numId w:val="1"/>
        </w:numPr>
        <w:spacing w:before="320" w:after="320"/>
        <w:contextualSpacing/>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DO remain calm</w:t>
      </w:r>
    </w:p>
    <w:p w:rsidR="001B22AC" w:rsidRDefault="000E2501">
      <w:pPr>
        <w:widowControl w:val="0"/>
        <w:numPr>
          <w:ilvl w:val="0"/>
          <w:numId w:val="1"/>
        </w:numPr>
        <w:spacing w:before="320" w:after="320"/>
        <w:contextualSpacing/>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DO be prepared to act</w:t>
      </w:r>
    </w:p>
    <w:p w:rsidR="001B22AC" w:rsidRDefault="000E2501">
      <w:pPr>
        <w:widowControl w:val="0"/>
        <w:numPr>
          <w:ilvl w:val="0"/>
          <w:numId w:val="1"/>
        </w:numPr>
        <w:spacing w:before="320" w:after="320"/>
        <w:contextualSpacing/>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Do NOT try to play the hero</w:t>
      </w:r>
    </w:p>
    <w:p w:rsidR="001B22AC" w:rsidRDefault="000E2501">
      <w:pPr>
        <w:widowControl w:val="0"/>
        <w:numPr>
          <w:ilvl w:val="0"/>
          <w:numId w:val="1"/>
        </w:numPr>
        <w:spacing w:before="320" w:after="320"/>
        <w:contextualSpacing/>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Do NOT promise confidentiality</w:t>
      </w:r>
    </w:p>
    <w:p w:rsidR="001B22AC" w:rsidRDefault="000E2501">
      <w:pPr>
        <w:widowControl w:val="0"/>
        <w:numPr>
          <w:ilvl w:val="0"/>
          <w:numId w:val="1"/>
        </w:numPr>
        <w:spacing w:before="320" w:after="320"/>
        <w:contextualSpacing/>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 xml:space="preserve">Do NOT fall into the “not my child” syndrome </w:t>
      </w:r>
    </w:p>
    <w:p w:rsidR="000E2501" w:rsidRDefault="000E2501" w:rsidP="000E2501">
      <w:pPr>
        <w:widowControl w:val="0"/>
        <w:spacing w:before="320" w:after="320"/>
        <w:ind w:left="720"/>
        <w:contextualSpacing/>
        <w:rPr>
          <w:rFonts w:ascii="Bree Serif" w:eastAsia="Bree Serif" w:hAnsi="Bree Serif" w:cs="Bree Serif"/>
          <w:color w:val="444444"/>
          <w:sz w:val="20"/>
          <w:szCs w:val="20"/>
          <w:highlight w:val="white"/>
        </w:rPr>
      </w:pPr>
    </w:p>
    <w:p w:rsidR="001B22AC" w:rsidRDefault="000E2501">
      <w:pPr>
        <w:widowControl w:val="0"/>
        <w:spacing w:before="320" w:after="320"/>
        <w:rPr>
          <w:rFonts w:ascii="Bree Serif" w:eastAsia="Bree Serif" w:hAnsi="Bree Serif" w:cs="Bree Serif"/>
          <w:color w:val="444444"/>
          <w:sz w:val="20"/>
          <w:szCs w:val="20"/>
          <w:highlight w:val="white"/>
        </w:rPr>
      </w:pPr>
      <w:r>
        <w:rPr>
          <w:rFonts w:ascii="Bree Serif" w:eastAsia="Bree Serif" w:hAnsi="Bree Serif" w:cs="Bree Serif"/>
          <w:color w:val="444444"/>
          <w:sz w:val="20"/>
          <w:szCs w:val="20"/>
          <w:highlight w:val="white"/>
        </w:rPr>
        <w:t xml:space="preserve">Resource: </w:t>
      </w:r>
    </w:p>
    <w:p w:rsidR="001B22AC" w:rsidRPr="000E2501" w:rsidRDefault="000E2501">
      <w:pPr>
        <w:widowControl w:val="0"/>
        <w:spacing w:after="320"/>
        <w:rPr>
          <w:rFonts w:ascii="Bree Serif" w:eastAsia="Bree Serif" w:hAnsi="Bree Serif" w:cs="Bree Serif"/>
          <w:color w:val="auto"/>
          <w:sz w:val="20"/>
          <w:szCs w:val="20"/>
          <w:u w:val="single"/>
        </w:rPr>
      </w:pPr>
      <w:hyperlink r:id="rId5">
        <w:r w:rsidRPr="000E2501">
          <w:rPr>
            <w:rFonts w:ascii="Bree Serif" w:eastAsia="Bree Serif" w:hAnsi="Bree Serif" w:cs="Bree Serif"/>
            <w:color w:val="auto"/>
            <w:sz w:val="20"/>
            <w:szCs w:val="20"/>
            <w:u w:val="single"/>
          </w:rPr>
          <w:t>http://prp.jasonfoundation.com/what-a-parent-can-do/resource-library/</w:t>
        </w:r>
      </w:hyperlink>
    </w:p>
    <w:p w:rsidR="000E2501" w:rsidRPr="000E2501" w:rsidRDefault="000E2501">
      <w:pPr>
        <w:widowControl w:val="0"/>
        <w:spacing w:after="320"/>
        <w:rPr>
          <w:rFonts w:ascii="Bree Serif" w:eastAsia="Bree Serif" w:hAnsi="Bree Serif" w:cs="Bree Serif"/>
          <w:color w:val="auto"/>
          <w:sz w:val="20"/>
          <w:szCs w:val="20"/>
          <w:u w:val="single"/>
        </w:rPr>
      </w:pPr>
      <w:r w:rsidRPr="000E2501">
        <w:rPr>
          <w:rFonts w:ascii="Bree Serif" w:eastAsia="Bree Serif" w:hAnsi="Bree Serif" w:cs="Bree Serif"/>
          <w:color w:val="auto"/>
          <w:sz w:val="20"/>
          <w:szCs w:val="20"/>
          <w:u w:val="single"/>
        </w:rPr>
        <w:t>http://suicidepreventionlifeline.org</w:t>
      </w:r>
    </w:p>
    <w:p w:rsidR="000E2501" w:rsidRPr="000E2501" w:rsidRDefault="000E2501">
      <w:pPr>
        <w:widowControl w:val="0"/>
        <w:spacing w:after="320"/>
        <w:rPr>
          <w:rFonts w:ascii="Bree Serif" w:eastAsia="Bree Serif" w:hAnsi="Bree Serif" w:cs="Bree Serif"/>
          <w:b/>
          <w:color w:val="auto"/>
          <w:sz w:val="20"/>
          <w:szCs w:val="20"/>
          <w:highlight w:val="white"/>
        </w:rPr>
      </w:pPr>
      <w:r w:rsidRPr="000E2501">
        <w:rPr>
          <w:rFonts w:ascii="Bree Serif" w:eastAsia="Bree Serif" w:hAnsi="Bree Serif" w:cs="Bree Serif"/>
          <w:color w:val="auto"/>
          <w:sz w:val="20"/>
          <w:szCs w:val="20"/>
        </w:rPr>
        <w:t xml:space="preserve">Suicide Prevention Hotline: 1-800-273-TALK (8255) – You can give this number to your student. They can call to speak with a counselor any time they are feeling down/depressed/suicidal and someone will answer 24/7. </w:t>
      </w:r>
    </w:p>
    <w:sectPr w:rsidR="000E2501" w:rsidRPr="000E2501" w:rsidSect="000E2501">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ld Standard T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ee Serif">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D1CFF"/>
    <w:multiLevelType w:val="multilevel"/>
    <w:tmpl w:val="23224536"/>
    <w:lvl w:ilvl="0">
      <w:start w:val="1"/>
      <w:numFmt w:val="bullet"/>
      <w:lvlText w:val="-"/>
      <w:lvlJc w:val="right"/>
      <w:pPr>
        <w:ind w:left="720" w:hanging="360"/>
      </w:pPr>
      <w:rPr>
        <w:rFonts w:ascii="Old Standard TT" w:eastAsia="Old Standard TT" w:hAnsi="Old Standard TT" w:cs="Old Standard TT"/>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Old Standard TT" w:eastAsia="Old Standard TT" w:hAnsi="Old Standard TT" w:cs="Old Standard TT"/>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Old Standard TT" w:eastAsia="Old Standard TT" w:hAnsi="Old Standard TT" w:cs="Old Standard TT"/>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Old Standard TT" w:eastAsia="Old Standard TT" w:hAnsi="Old Standard TT" w:cs="Old Standard TT"/>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Old Standard TT" w:eastAsia="Old Standard TT" w:hAnsi="Old Standard TT" w:cs="Old Standard TT"/>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Old Standard TT" w:eastAsia="Old Standard TT" w:hAnsi="Old Standard TT" w:cs="Old Standard TT"/>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Old Standard TT" w:eastAsia="Old Standard TT" w:hAnsi="Old Standard TT" w:cs="Old Standard TT"/>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Old Standard TT" w:eastAsia="Old Standard TT" w:hAnsi="Old Standard TT" w:cs="Old Standard TT"/>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Old Standard TT" w:eastAsia="Old Standard TT" w:hAnsi="Old Standard TT" w:cs="Old Standard TT"/>
        <w:b w:val="0"/>
        <w:i w:val="0"/>
        <w:smallCaps w:val="0"/>
        <w:strike w:val="0"/>
        <w:color w:val="000000"/>
        <w:sz w:val="28"/>
        <w:szCs w:val="28"/>
        <w:u w:val="none"/>
        <w:shd w:val="clear" w:color="auto" w:fill="auto"/>
        <w:vertAlign w:val="baseline"/>
      </w:rPr>
    </w:lvl>
  </w:abstractNum>
  <w:abstractNum w:abstractNumId="1" w15:restartNumberingAfterBreak="0">
    <w:nsid w:val="693328E1"/>
    <w:multiLevelType w:val="multilevel"/>
    <w:tmpl w:val="FBAC7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800C55"/>
    <w:multiLevelType w:val="multilevel"/>
    <w:tmpl w:val="857C6258"/>
    <w:lvl w:ilvl="0">
      <w:start w:val="1"/>
      <w:numFmt w:val="bullet"/>
      <w:lvlText w:val="●"/>
      <w:lvlJc w:val="right"/>
      <w:pPr>
        <w:ind w:left="720" w:hanging="360"/>
      </w:pPr>
      <w:rPr>
        <w:rFonts w:ascii="Arial" w:eastAsia="Arial" w:hAnsi="Arial" w:cs="Arial"/>
        <w:b w:val="0"/>
        <w:i w:val="0"/>
        <w:smallCaps w:val="0"/>
        <w:strike w:val="0"/>
        <w:color w:val="444444"/>
        <w:sz w:val="24"/>
        <w:szCs w:val="24"/>
        <w:highlight w:val="white"/>
        <w:u w:val="none"/>
        <w:vertAlign w:val="baseline"/>
      </w:rPr>
    </w:lvl>
    <w:lvl w:ilvl="1">
      <w:start w:val="1"/>
      <w:numFmt w:val="bullet"/>
      <w:lvlText w:val="○"/>
      <w:lvlJc w:val="right"/>
      <w:pPr>
        <w:ind w:left="1440" w:hanging="360"/>
      </w:pPr>
      <w:rPr>
        <w:rFonts w:ascii="Arial" w:eastAsia="Arial" w:hAnsi="Arial" w:cs="Arial"/>
        <w:b w:val="0"/>
        <w:i w:val="0"/>
        <w:smallCaps w:val="0"/>
        <w:strike w:val="0"/>
        <w:color w:val="444444"/>
        <w:sz w:val="24"/>
        <w:szCs w:val="24"/>
        <w:highlight w:val="white"/>
        <w:u w:val="none"/>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AC"/>
    <w:rsid w:val="000E2501"/>
    <w:rsid w:val="001B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792F"/>
  <w15:docId w15:val="{77B296FE-362D-4194-B5E7-28C965AA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p.jasonfoundation.com/what-a-parent-can-do/resource-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Briones</dc:creator>
  <cp:lastModifiedBy>Jessica Briones</cp:lastModifiedBy>
  <cp:revision>2</cp:revision>
  <dcterms:created xsi:type="dcterms:W3CDTF">2018-04-04T18:09:00Z</dcterms:created>
  <dcterms:modified xsi:type="dcterms:W3CDTF">2018-04-04T18:09:00Z</dcterms:modified>
</cp:coreProperties>
</file>